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264" w:lineRule="auto"/>
        <w:jc w:val="both"/>
        <w:rPr>
          <w:rFonts w:ascii="Calibri" w:cs="Calibri" w:hAnsi="Calibri" w:eastAsia="Calibri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Срочное обращение российских правозащитных организаций к представителям Совета Европы в связи с принятием в Российской Федерации новых репрессивных законов и внесения законопроектов</w:t>
      </w:r>
      <w:r>
        <w:rPr>
          <w:rFonts w:ascii="Calibri" w:hAnsi="Calibri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направленных на дальнейшее ограничение пространства гражданского общества и основных прав и свобод 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hd w:val="clear" w:color="auto" w:fill="ffffff"/>
        <w:spacing w:line="264" w:lineRule="auto"/>
        <w:rPr>
          <w:rFonts w:ascii="Calibri" w:cs="Calibri" w:hAnsi="Calibri" w:eastAsia="Calibri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Г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>-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же Марии Пейчинович Бурич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Генеральному секретарю Совета Европы</w:t>
      </w:r>
    </w:p>
    <w:p>
      <w:pPr>
        <w:pStyle w:val="Body"/>
        <w:shd w:val="clear" w:color="auto" w:fill="ffffff"/>
        <w:spacing w:line="264" w:lineRule="auto"/>
        <w:rPr>
          <w:rFonts w:ascii="Calibri" w:cs="Calibri" w:hAnsi="Calibri" w:eastAsia="Calibri"/>
          <w:outline w:val="0"/>
          <w:color w:val="0563c1"/>
          <w:sz w:val="22"/>
          <w:szCs w:val="22"/>
          <w:u w:val="single" w:color="0563c1"/>
          <w14:textFill>
            <w14:solidFill>
              <w14:srgbClr w14:val="0563C1"/>
            </w14:solidFill>
          </w14:textFill>
        </w:rPr>
      </w:pP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Послу Рольфу Мафаэлу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 xml:space="preserve">Постоянному представителю Германии в Совете Европы </w:t>
      </w:r>
    </w:p>
    <w:p>
      <w:pPr>
        <w:pStyle w:val="Body"/>
        <w:shd w:val="clear" w:color="auto" w:fill="ffffff"/>
        <w:spacing w:line="264" w:lineRule="auto"/>
        <w:rPr>
          <w:rFonts w:ascii="Calibri" w:cs="Calibri" w:hAnsi="Calibri" w:eastAsia="Calibri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Г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>-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ну Микаэлю Роту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Государственному министру по делам Европы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Специальному представителю Федерального правительства в Германском председательстве Комитета министров Совета Европы</w:t>
      </w:r>
    </w:p>
    <w:p>
      <w:pPr>
        <w:pStyle w:val="Body"/>
        <w:shd w:val="clear" w:color="auto" w:fill="ffffff"/>
        <w:spacing w:line="264" w:lineRule="auto"/>
        <w:rPr>
          <w:rFonts w:ascii="Calibri" w:cs="Calibri" w:hAnsi="Calibri" w:eastAsia="Calibri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Д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>-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ру Лоренцу Барту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 xml:space="preserve">Главе отдела Совета Европы в Министерстве иностранных дел Германии </w:t>
      </w:r>
    </w:p>
    <w:p>
      <w:pPr>
        <w:pStyle w:val="Body"/>
        <w:shd w:val="clear" w:color="auto" w:fill="ffffff"/>
        <w:spacing w:line="264" w:lineRule="auto"/>
        <w:rPr>
          <w:rFonts w:ascii="Calibri" w:cs="Calibri" w:hAnsi="Calibri" w:eastAsia="Calibri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Г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>-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же Дунье Миятович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Комиссару по правам человека Совета Европы</w:t>
      </w:r>
    </w:p>
    <w:p>
      <w:pPr>
        <w:pStyle w:val="Body"/>
        <w:shd w:val="clear" w:color="auto" w:fill="ffffff"/>
        <w:spacing w:line="264" w:lineRule="auto"/>
        <w:rPr>
          <w:rFonts w:ascii="Calibri" w:cs="Calibri" w:hAnsi="Calibri" w:eastAsia="Calibri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Г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>-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ну Рику Даемсу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 xml:space="preserve">Президенту Парламентской Ассамблеи Совета Европы </w:t>
      </w:r>
    </w:p>
    <w:p>
      <w:pPr>
        <w:pStyle w:val="Body"/>
        <w:shd w:val="clear" w:color="auto" w:fill="ffffff"/>
        <w:spacing w:line="264" w:lineRule="auto"/>
        <w:rPr>
          <w:rFonts w:ascii="Calibri" w:cs="Calibri" w:hAnsi="Calibri" w:eastAsia="Calibri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Г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>-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ну </w:t>
      </w:r>
      <w:r>
        <w:rPr>
          <w:rFonts w:ascii="Calibri" w:hAnsi="Calibri" w:hint="default"/>
          <w:outline w:val="0"/>
          <w:color w:val="161616"/>
          <w:sz w:val="22"/>
          <w:szCs w:val="22"/>
          <w:u w:color="161616"/>
          <w:rtl w:val="0"/>
          <w:lang w:val="ru-RU"/>
          <w14:textFill>
            <w14:solidFill>
              <w14:srgbClr w14:val="161616"/>
            </w14:solidFill>
          </w14:textFill>
        </w:rPr>
        <w:t>Борису Цилевичу</w:t>
      </w:r>
      <w:r>
        <w:rPr>
          <w:rFonts w:ascii="Calibri" w:hAnsi="Calibri"/>
          <w:outline w:val="0"/>
          <w:color w:val="161616"/>
          <w:sz w:val="22"/>
          <w:szCs w:val="22"/>
          <w:u w:color="161616"/>
          <w:rtl w:val="0"/>
          <w14:textFill>
            <w14:solidFill>
              <w14:srgbClr w14:val="161616"/>
            </w14:solidFill>
          </w14:textFill>
        </w:rPr>
        <w:t>,</w:t>
      </w:r>
      <w:r>
        <w:rPr>
          <w:rFonts w:ascii="Calibri" w:hAnsi="Calibri" w:hint="default"/>
          <w:outline w:val="0"/>
          <w:color w:val="161616"/>
          <w:sz w:val="22"/>
          <w:szCs w:val="22"/>
          <w:u w:color="161616"/>
          <w:rtl w:val="0"/>
          <w:lang w:val="ru-RU"/>
          <w14:textFill>
            <w14:solidFill>
              <w14:srgbClr w14:val="161616"/>
            </w14:solidFill>
          </w14:textFill>
        </w:rPr>
        <w:t> 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 xml:space="preserve">Председателю Комитета ПАСЕ по правовым вопросам и правам человека </w:t>
      </w:r>
    </w:p>
    <w:p>
      <w:pPr>
        <w:pStyle w:val="Body"/>
        <w:shd w:val="clear" w:color="auto" w:fill="ffffff"/>
        <w:spacing w:line="264" w:lineRule="auto"/>
        <w:rPr>
          <w:rFonts w:ascii="Calibri" w:cs="Calibri" w:hAnsi="Calibri" w:eastAsia="Calibri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Г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>-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ну </w:t>
      </w:r>
      <w:r>
        <w:rPr>
          <w:rFonts w:ascii="Calibri" w:hAnsi="Calibri" w:hint="default"/>
          <w:outline w:val="0"/>
          <w:color w:val="161616"/>
          <w:sz w:val="22"/>
          <w:szCs w:val="22"/>
          <w:u w:color="161616"/>
          <w:rtl w:val="0"/>
          <w:lang w:val="ru-RU"/>
          <w14:textFill>
            <w14:solidFill>
              <w14:srgbClr w14:val="161616"/>
            </w14:solidFill>
          </w14:textFill>
        </w:rPr>
        <w:t>Михаэлю Ааструпу Йенсену</w:t>
      </w:r>
      <w:r>
        <w:rPr>
          <w:rFonts w:ascii="Calibri" w:hAnsi="Calibri"/>
          <w:outline w:val="0"/>
          <w:color w:val="161616"/>
          <w:sz w:val="22"/>
          <w:szCs w:val="22"/>
          <w:u w:color="161616"/>
          <w:rtl w:val="0"/>
          <w14:textFill>
            <w14:solidFill>
              <w14:srgbClr w14:val="161616"/>
            </w14:solidFill>
          </w14:textFill>
        </w:rPr>
        <w:t>,</w:t>
      </w:r>
      <w:r>
        <w:rPr>
          <w:rFonts w:ascii="Calibri" w:hAnsi="Calibri" w:hint="default"/>
          <w:outline w:val="0"/>
          <w:color w:val="161616"/>
          <w:sz w:val="22"/>
          <w:szCs w:val="22"/>
          <w:u w:color="161616"/>
          <w:rtl w:val="0"/>
          <w:lang w:val="ru-RU"/>
          <w14:textFill>
            <w14:solidFill>
              <w14:srgbClr w14:val="161616"/>
            </w14:solidFill>
          </w14:textFill>
        </w:rPr>
        <w:t> 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Председателю Комитета ПАСЕ по мониторингу</w:t>
      </w:r>
    </w:p>
    <w:p>
      <w:pPr>
        <w:pStyle w:val="Body"/>
        <w:shd w:val="clear" w:color="auto" w:fill="ffffff"/>
        <w:spacing w:line="264" w:lineRule="auto"/>
        <w:rPr>
          <w:rFonts w:ascii="Calibri" w:cs="Calibri" w:hAnsi="Calibri" w:eastAsia="Calibri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Calibri" w:hAnsi="Calibri" w:hint="default"/>
          <w:sz w:val="22"/>
          <w:szCs w:val="22"/>
          <w:rtl w:val="0"/>
          <w:lang w:val="ru-RU"/>
        </w:rPr>
        <w:t>Г</w:t>
      </w:r>
      <w:r>
        <w:rPr>
          <w:rFonts w:ascii="Calibri" w:hAnsi="Calibri"/>
          <w:sz w:val="22"/>
          <w:szCs w:val="22"/>
          <w:rtl w:val="0"/>
        </w:rPr>
        <w:t>-</w:t>
      </w:r>
      <w:r>
        <w:rPr>
          <w:rFonts w:ascii="Calibri" w:hAnsi="Calibri" w:hint="default"/>
          <w:sz w:val="22"/>
          <w:szCs w:val="22"/>
          <w:rtl w:val="0"/>
          <w:lang w:val="ru-RU"/>
        </w:rPr>
        <w:t>же Рие Оомен</w:t>
      </w:r>
      <w:r>
        <w:rPr>
          <w:rFonts w:ascii="Calibri" w:hAnsi="Calibri"/>
          <w:sz w:val="22"/>
          <w:szCs w:val="22"/>
          <w:rtl w:val="0"/>
        </w:rPr>
        <w:t>-</w:t>
      </w:r>
      <w:r>
        <w:rPr>
          <w:rFonts w:ascii="Calibri" w:hAnsi="Calibri" w:hint="default"/>
          <w:sz w:val="22"/>
          <w:szCs w:val="22"/>
          <w:rtl w:val="0"/>
          <w:lang w:val="ru-RU"/>
        </w:rPr>
        <w:t>Рюитен</w:t>
      </w:r>
      <w:r>
        <w:rPr>
          <w:rFonts w:ascii="Calibri" w:hAnsi="Calibri"/>
          <w:sz w:val="22"/>
          <w:szCs w:val="22"/>
          <w:rtl w:val="0"/>
        </w:rPr>
        <w:t xml:space="preserve">, </w:t>
      </w:r>
      <w:r>
        <w:rPr>
          <w:rFonts w:ascii="Calibri" w:hAnsi="Calibri" w:hint="default"/>
          <w:sz w:val="22"/>
          <w:szCs w:val="22"/>
          <w:rtl w:val="0"/>
          <w:lang w:val="ru-RU"/>
        </w:rPr>
        <w:t>со</w:t>
      </w:r>
      <w:r>
        <w:rPr>
          <w:rFonts w:ascii="Calibri" w:hAnsi="Calibri"/>
          <w:sz w:val="22"/>
          <w:szCs w:val="22"/>
          <w:rtl w:val="0"/>
        </w:rPr>
        <w:t>-</w:t>
      </w:r>
      <w:r>
        <w:rPr>
          <w:rFonts w:ascii="Calibri" w:hAnsi="Calibri" w:hint="default"/>
          <w:sz w:val="22"/>
          <w:szCs w:val="22"/>
          <w:rtl w:val="0"/>
          <w:lang w:val="ru-RU"/>
        </w:rPr>
        <w:t xml:space="preserve">докладчице по Российской Федерации 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Комитета ПАСЕ по мониторингу</w:t>
      </w:r>
    </w:p>
    <w:p>
      <w:pPr>
        <w:pStyle w:val="Body"/>
        <w:shd w:val="clear" w:color="auto" w:fill="ffffff"/>
        <w:spacing w:line="264" w:lineRule="auto"/>
        <w:rPr>
          <w:rFonts w:ascii="Calibri" w:cs="Calibri" w:hAnsi="Calibri" w:eastAsia="Calibri"/>
          <w:outline w:val="0"/>
          <w:color w:val="444444"/>
          <w:sz w:val="22"/>
          <w:szCs w:val="22"/>
          <w:u w:color="444444"/>
          <w14:textFill>
            <w14:solidFill>
              <w14:srgbClr w14:val="444444"/>
            </w14:solidFill>
          </w14:textFill>
        </w:rPr>
      </w:pP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Г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>-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ну </w:t>
      </w:r>
      <w:r>
        <w:rPr>
          <w:rFonts w:ascii="Calibri" w:hAnsi="Calibri" w:hint="default"/>
          <w:sz w:val="22"/>
          <w:szCs w:val="22"/>
          <w:rtl w:val="0"/>
          <w:lang w:val="ru-RU"/>
        </w:rPr>
        <w:t>Акселю Шаферу</w:t>
      </w:r>
      <w:r>
        <w:rPr>
          <w:rFonts w:ascii="Calibri" w:hAnsi="Calibri"/>
          <w:sz w:val="22"/>
          <w:szCs w:val="22"/>
          <w:rtl w:val="0"/>
        </w:rPr>
        <w:t>,</w:t>
      </w:r>
      <w:r>
        <w:rPr>
          <w:rFonts w:ascii="Calibri" w:hAnsi="Calibri"/>
          <w:b w:val="1"/>
          <w:bCs w:val="1"/>
          <w:sz w:val="22"/>
          <w:szCs w:val="22"/>
          <w:rtl w:val="0"/>
        </w:rPr>
        <w:t xml:space="preserve"> </w:t>
      </w:r>
      <w:r>
        <w:rPr>
          <w:rFonts w:ascii="Calibri" w:hAnsi="Calibri" w:hint="default"/>
          <w:sz w:val="22"/>
          <w:szCs w:val="22"/>
          <w:rtl w:val="0"/>
          <w:lang w:val="ru-RU"/>
        </w:rPr>
        <w:t>со</w:t>
      </w:r>
      <w:r>
        <w:rPr>
          <w:rFonts w:ascii="Calibri" w:hAnsi="Calibri"/>
          <w:sz w:val="22"/>
          <w:szCs w:val="22"/>
          <w:rtl w:val="0"/>
        </w:rPr>
        <w:t>-</w:t>
      </w:r>
      <w:r>
        <w:rPr>
          <w:rFonts w:ascii="Calibri" w:hAnsi="Calibri" w:hint="default"/>
          <w:sz w:val="22"/>
          <w:szCs w:val="22"/>
          <w:rtl w:val="0"/>
          <w:lang w:val="ru-RU"/>
        </w:rPr>
        <w:t xml:space="preserve">докладчику по Российской Федерации 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Комитета ПАСЕ по мониторингу</w:t>
      </w:r>
    </w:p>
    <w:p>
      <w:pPr>
        <w:pStyle w:val="Body"/>
        <w:shd w:val="clear" w:color="auto" w:fill="ffffff"/>
        <w:spacing w:line="264" w:lineRule="auto"/>
        <w:rPr>
          <w:rFonts w:ascii="Calibri" w:cs="Calibri" w:hAnsi="Calibri" w:eastAsia="Calibri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Г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>-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ну Александру Почей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Председателю Группы Европейской народной партии</w:t>
      </w:r>
    </w:p>
    <w:p>
      <w:pPr>
        <w:pStyle w:val="Body"/>
        <w:shd w:val="clear" w:color="auto" w:fill="ffffff"/>
        <w:spacing w:line="264" w:lineRule="auto"/>
        <w:rPr>
          <w:rFonts w:ascii="Calibri" w:cs="Calibri" w:hAnsi="Calibri" w:eastAsia="Calibri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Г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>-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ну Франку Швабе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Председателю Группы социалистов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 xml:space="preserve">демократов и зеленых </w:t>
      </w:r>
    </w:p>
    <w:p>
      <w:pPr>
        <w:pStyle w:val="Body"/>
        <w:shd w:val="clear" w:color="auto" w:fill="ffffff"/>
        <w:spacing w:line="264" w:lineRule="auto"/>
        <w:rPr>
          <w:rFonts w:ascii="Calibri" w:cs="Calibri" w:hAnsi="Calibri" w:eastAsia="Calibri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Г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>-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ну Иэну Лидделл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>-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Грейнджеру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 xml:space="preserve">Председателю Группы европейских консерваторов и демократического альянса </w:t>
      </w:r>
    </w:p>
    <w:p>
      <w:pPr>
        <w:pStyle w:val="Body"/>
        <w:shd w:val="clear" w:color="auto" w:fill="ffffff"/>
        <w:spacing w:line="264" w:lineRule="auto"/>
        <w:rPr>
          <w:rFonts w:ascii="Calibri" w:cs="Calibri" w:hAnsi="Calibri" w:eastAsia="Calibri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Г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>-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ну Жаку Марэ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 xml:space="preserve">Председателю альянса либералов и демократов за Европу </w:t>
      </w:r>
    </w:p>
    <w:p>
      <w:pPr>
        <w:pStyle w:val="Body"/>
        <w:shd w:val="clear" w:color="auto" w:fill="ffffff"/>
        <w:spacing w:line="264" w:lineRule="auto"/>
        <w:rPr>
          <w:rFonts w:ascii="Calibri" w:cs="Calibri" w:hAnsi="Calibri" w:eastAsia="Calibri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Г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>-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>ну Тини Коксу</w:t>
      </w:r>
      <w:r>
        <w:rPr>
          <w:rFonts w:ascii="Calibri" w:hAnsi="Calibri"/>
          <w:outline w:val="0"/>
          <w:color w:val="222222"/>
          <w:sz w:val="22"/>
          <w:szCs w:val="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222222"/>
          <w:sz w:val="22"/>
          <w:szCs w:val="22"/>
          <w:u w:color="222222"/>
          <w:rtl w:val="0"/>
          <w:lang w:val="ru-RU"/>
          <w14:textFill>
            <w14:solidFill>
              <w14:srgbClr w14:val="222222"/>
            </w14:solidFill>
          </w14:textFill>
        </w:rPr>
        <w:t xml:space="preserve">Председателю Группы объединенных европейских левых 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Тема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просьба о срочной критической реакции в рамках Совета Европы на принятие новых репрессивных законов в Российской Федерации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еще больше ограничивающих деятельность гражданского общества и основные права и свободы 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24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января 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2021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г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Уважаемые коллеги в Совете Европы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,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Мы обращаемся к Вам от имени группы из нескольких десятков российских правозащитных организаций и гражданских активистов в связи с новыми серьезными угрозами российскому гражданскому обществу и основным правам и свободам в нашей стране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Эти угрозы возникли в результате принятия в конце декабря целого пакета новых репрессивных законов и подготовки к принятию в ближайшее время ряда других репрессивных законопроектов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 приложении кратко описаны основные угрозы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вытекающие из этих новых законодательных норм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Принятые в конце декабря законы и предложенные к принятию законопроекты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в случае вступления их в силу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приведут к существенному усилению тотального контроля над российским обществом со стороны государства и росту преследования за инакомыслие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Открытая дискуссия в России по общественно значимым вопросам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уже и так маргинализованная ранее принятыми ограничительными законами и репрессивными практиками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будет окончательно сведена к минимуму под угрозой серьезных административных и уголовных наказаний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Создается юридическая база для запрета властями любых инициатив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критически оценивающих проводимую государством политику или даже отклоняющихся от нее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В результате деятельность неправительственных организаций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общественных инициатив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СМИ и активных граждан будет еще больше ограничена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Кроме того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многие живущие в России люди будут лишены квалифицированной помощи в защите их гражданских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политических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социальных прав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права на здоровую среду обитания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в получении услуг в области просвещения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здравоохранения и иных областях деятельности организаций гражданского общества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Очевидно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что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эти правовые инструменты направлены на дальнейшее подавление в России гражданского общества и ограничение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фундаментальных свобод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включая свободу ассоциаций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свободу мирных собраний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свободу выражение мнения и свободу распространения и получения информации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Непростое положение российского гражданского общества и российских граждан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подвергающихся постоянно растущему давлению в последнее десятилетие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еще больше ухудшится в результате применения этих норм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Мы убеждены в том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что эти законы и законопроекты неправомерно ограничивают конституционные права и свободы и противоречат международно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правовым обязательствам России в рамках Совета Европы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ООН и ОБСЕ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Мы ценим запрос об оценке этих законопроектов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направленный в декабре Комитетом ПАСЕ по правовым вопросам и правам человека в Венецианскую комиссию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Однако с того момента четыре первых закона уже были приняты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а шесть других прошли первой чтение в Государственной Думе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Сейчас необходимо действовать более решительно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до принятия оценки Венецианской комиссии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иначе принятие этих законов окажет разрушительное воздействие на гражданское общество и основные права в России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 связи с этим мы просим вас незамедлительно отреагировать на эти новые серьезные угрозы правам человека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верховенству права и демократии в России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Мы ожидаем от вас ясной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твердой и публичной реакции в рамках ваших полномочий в Совете Европы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которая включала бы в себя осуждение принятия этих законов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требование их отмены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а также снятия с рассмотрения внесенных законопроектов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 частности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мы предлагаем следующие действия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numPr>
          <w:ilvl w:val="0"/>
          <w:numId w:val="2"/>
        </w:numPr>
        <w:bidi w:val="0"/>
        <w:spacing w:line="264" w:lineRule="auto"/>
        <w:ind w:right="0"/>
        <w:jc w:val="both"/>
        <w:rPr>
          <w:sz w:val="22"/>
          <w:szCs w:val="22"/>
          <w:rtl w:val="0"/>
          <w:lang w:val="ru-RU"/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принятие публичного заявления со стороны Генерального Секретаря Совета Европы и инициирование диалога по этой проблеме между Генеральным Секретарем и российскими властями с предложением содействия силами экспертов Совета Европы в приведении российского законодательства в соответствии с обязательствами России в рамках Совета Европы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Body"/>
        <w:numPr>
          <w:ilvl w:val="0"/>
          <w:numId w:val="2"/>
        </w:numPr>
        <w:bidi w:val="0"/>
        <w:spacing w:line="264" w:lineRule="auto"/>
        <w:ind w:right="0"/>
        <w:jc w:val="both"/>
        <w:rPr>
          <w:sz w:val="22"/>
          <w:szCs w:val="22"/>
          <w:rtl w:val="0"/>
          <w:lang w:val="ru-RU"/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принятие публичного заявления со стороны германского Председательства Комитета министров Совета Европы и инициирование диалога по этой проблеме между германским Председательством Комитета министров и российскими властями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Body"/>
        <w:numPr>
          <w:ilvl w:val="0"/>
          <w:numId w:val="2"/>
        </w:numPr>
        <w:bidi w:val="0"/>
        <w:spacing w:line="264" w:lineRule="auto"/>
        <w:ind w:right="0"/>
        <w:jc w:val="both"/>
        <w:rPr>
          <w:sz w:val="22"/>
          <w:szCs w:val="22"/>
          <w:rtl w:val="0"/>
          <w:lang w:val="ru-RU"/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принятие публичного заявления со стороны Председателя Парламентской Ассамблеи и инициирование диалога по этой проблеме между Председателем Ассамблеи и российскими властями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Body"/>
        <w:numPr>
          <w:ilvl w:val="0"/>
          <w:numId w:val="2"/>
        </w:numPr>
        <w:bidi w:val="0"/>
        <w:spacing w:line="264" w:lineRule="auto"/>
        <w:ind w:right="0"/>
        <w:jc w:val="both"/>
        <w:rPr>
          <w:sz w:val="22"/>
          <w:szCs w:val="22"/>
          <w:rtl w:val="0"/>
          <w:lang w:val="ru-RU"/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принятие новое публичного заявления со стороны Комиссара по правам человека с более подробной оценкой всех принятых новых законов и внесенных законопроектов и инициирование диалога по этой проблеме между Комиссаром по правам человека и российскими властями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Body"/>
        <w:numPr>
          <w:ilvl w:val="0"/>
          <w:numId w:val="2"/>
        </w:numPr>
        <w:bidi w:val="0"/>
        <w:spacing w:line="264" w:lineRule="auto"/>
        <w:ind w:right="0"/>
        <w:jc w:val="both"/>
        <w:rPr>
          <w:sz w:val="22"/>
          <w:szCs w:val="22"/>
          <w:rtl w:val="0"/>
          <w:lang w:val="ru-RU"/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принятие публичного заявления со стороны со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докладчиков по России Комитета ПАСЕ по мониторингу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Body"/>
        <w:numPr>
          <w:ilvl w:val="0"/>
          <w:numId w:val="2"/>
        </w:numPr>
        <w:bidi w:val="0"/>
        <w:spacing w:line="264" w:lineRule="auto"/>
        <w:ind w:right="0"/>
        <w:jc w:val="both"/>
        <w:rPr>
          <w:sz w:val="22"/>
          <w:szCs w:val="22"/>
          <w:rtl w:val="0"/>
          <w:lang w:val="ru-RU"/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проведение критического обсуждения этой проблемы на январской сессии ПАСЕ и включение реакции на эту проблему в текст резолюции ПАСЕ об ограничениях на деятельность НПО в странах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членах Совета Европы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запланированной к принятию на январской сессии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а также в текст резолюции ПАСЕ о реализации мониторинговой процедуры Ассамблеи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также запланированной к принятию на январской сессии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Body"/>
        <w:numPr>
          <w:ilvl w:val="0"/>
          <w:numId w:val="2"/>
        </w:numPr>
        <w:bidi w:val="0"/>
        <w:spacing w:line="264" w:lineRule="auto"/>
        <w:ind w:right="0"/>
        <w:jc w:val="both"/>
        <w:rPr>
          <w:sz w:val="22"/>
          <w:szCs w:val="22"/>
          <w:rtl w:val="0"/>
          <w:lang w:val="ru-RU"/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подготовку письменной декларации членов ПАСЕ по этой проблеме на январской сессии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Body"/>
        <w:numPr>
          <w:ilvl w:val="0"/>
          <w:numId w:val="2"/>
        </w:numPr>
        <w:bidi w:val="0"/>
        <w:spacing w:line="264" w:lineRule="auto"/>
        <w:ind w:right="0"/>
        <w:jc w:val="both"/>
        <w:rPr>
          <w:sz w:val="22"/>
          <w:szCs w:val="22"/>
          <w:rtl w:val="0"/>
          <w:lang w:val="ru-RU"/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направление письменного вопроса Комитету министров по этой проблеме членами ПАСЕ во время январской сессии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Body"/>
        <w:numPr>
          <w:ilvl w:val="0"/>
          <w:numId w:val="2"/>
        </w:numPr>
        <w:bidi w:val="0"/>
        <w:spacing w:line="264" w:lineRule="auto"/>
        <w:ind w:right="0"/>
        <w:jc w:val="both"/>
        <w:rPr>
          <w:sz w:val="22"/>
          <w:szCs w:val="22"/>
          <w:rtl w:val="0"/>
          <w:lang w:val="ru-RU"/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включение реакции на эту проблему в текст готовящегося доклада Комитета ПАСЕ по мониторингу об исполнении Российской Федерацией ее обязательств и в проект соответствующей резолюции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Body"/>
        <w:numPr>
          <w:ilvl w:val="0"/>
          <w:numId w:val="2"/>
        </w:numPr>
        <w:bidi w:val="0"/>
        <w:spacing w:line="264" w:lineRule="auto"/>
        <w:ind w:right="0"/>
        <w:jc w:val="both"/>
        <w:rPr>
          <w:sz w:val="22"/>
          <w:szCs w:val="22"/>
          <w:rtl w:val="0"/>
          <w:lang w:val="ru-RU"/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если ситуация не улучшится до апреля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рассмотрение вопроса о проведении срочных дебатов на апрельской сессии Ассамблеи и подготовке отдельной резолюции ПАСЕ по этой проблеме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Body"/>
        <w:numPr>
          <w:ilvl w:val="0"/>
          <w:numId w:val="2"/>
        </w:numPr>
        <w:bidi w:val="0"/>
        <w:spacing w:line="264" w:lineRule="auto"/>
        <w:ind w:right="0"/>
        <w:jc w:val="both"/>
        <w:rPr>
          <w:sz w:val="22"/>
          <w:szCs w:val="22"/>
          <w:rtl w:val="0"/>
          <w:lang w:val="ru-RU"/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обсуждение этой проблемы в рамках Комитета министров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Body"/>
        <w:numPr>
          <w:ilvl w:val="0"/>
          <w:numId w:val="2"/>
        </w:numPr>
        <w:bidi w:val="0"/>
        <w:spacing w:line="264" w:lineRule="auto"/>
        <w:ind w:right="0"/>
        <w:jc w:val="both"/>
        <w:rPr>
          <w:sz w:val="22"/>
          <w:szCs w:val="22"/>
          <w:rtl w:val="0"/>
          <w:lang w:val="ru-RU"/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другие возможные шаги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Растущее давление на гражданское общество и основные права и свободы в России должны стать предметом приоритетного внимания в рамках Совета Европы и двухсторонних отношений между странами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членами Совета Европы и Российской Федерации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Компромиссные решения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принятые Комитетом министров и Парламентской Ассамблеей весной и летом 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2019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г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относительно снятия ограничительных мер в отношении российской делегации в ПАСЕ и продолжения участия Российской Федерации в Совете Европы были направлены на интенсификацию диалога с российскими властями с целью достижения ощутимого прогресса в выполнении принятых Россией обязательств в качестве члена Совета Европы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К сожалению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за прошедшие полтора года мы наблюдаем противоположный результат – дальнейшее ухудшение ситуации с правами человека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верховенством права и демократией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Принятие новых репрессивных законов еще больше ухудшает ситуацию в России и противоречит провозглашенным тогда в Совете Европы целям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Мы готовы предоставить более полный анализ этих законов и законопроектов и обсудить с вами возможные действия по реагированию на эти существенные угрозы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bookmarkStart w:name="_gjdgxs" w:id="0"/>
      <w:bookmarkEnd w:id="0"/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 уважением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,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Наталья Таубина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директор Фонда «Общественный вердикт»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Юрий Джибладзе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президент Центра развития демократии и прав человека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Олег Орлов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член Совета Правозащитного центра «Мемориал»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член Правления Международного общества «Мемориал»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Светлана Ганнушкина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председатель Комитета «Гражданское содействие»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Светлана Астраханцева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исполнительный директор Московской Хельсинкской группы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spacing w:line="264" w:lineRule="auto"/>
        <w:rPr>
          <w:rFonts w:ascii="Calibri" w:cs="Calibri" w:hAnsi="Calibri" w:eastAsia="Calibri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Приложение</w:t>
      </w:r>
      <w:r>
        <w:rPr>
          <w:rFonts w:ascii="Calibri" w:hAnsi="Calibri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Calibri" w:hAnsi="Calibri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Краткий обзор принятых в Российской Федерации в конце </w:t>
      </w:r>
      <w:r>
        <w:rPr>
          <w:rFonts w:ascii="Calibri" w:hAnsi="Calibri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2020 </w:t>
      </w:r>
      <w:r>
        <w:rPr>
          <w:rFonts w:ascii="Calibri" w:hAnsi="Calibri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г</w:t>
      </w:r>
      <w:r>
        <w:rPr>
          <w:rFonts w:ascii="Calibri" w:hAnsi="Calibri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законах и готовящихся к принятию законопроектах</w:t>
      </w:r>
      <w:r>
        <w:rPr>
          <w:rFonts w:ascii="Calibri" w:hAnsi="Calibri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направленных на дальнейшее ограничение пространства гражданского общества и основных прав и свобод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 ноябре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декабре 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2020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года в Государственную Думу Российской Федерации был внесен пакет из более чем десяти законопроектов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вносящих изменения в законодательство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регулирующее деятельность неправительственных некоммерческих организаций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средств массовой информации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вопросы организации и проведения публичных мероприятий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меры по защите государственной тайны и противодействию угрозам безопасности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и вводящих меры административной и уголовной ответственности за несоблюдение этих новых норм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30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декабря президент РФ подписал четыре новых закона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</w:p>
    <w:p>
      <w:pPr>
        <w:pStyle w:val="Body"/>
        <w:spacing w:line="264" w:lineRule="auto"/>
        <w:jc w:val="both"/>
        <w:rPr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 xml:space="preserve">Федеральный закон от </w:t>
      </w:r>
      <w:r>
        <w:rPr>
          <w:rFonts w:ascii="Calibri" w:hAnsi="Calibri"/>
          <w:sz w:val="22"/>
          <w:szCs w:val="22"/>
          <w:shd w:val="clear" w:color="auto" w:fill="ffffff"/>
          <w:rtl w:val="0"/>
        </w:rPr>
        <w:t xml:space="preserve">30.12.2020 </w:t>
      </w:r>
      <w:r>
        <w:rPr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 xml:space="preserve">№ </w:t>
      </w:r>
      <w:r>
        <w:rPr>
          <w:rFonts w:ascii="Calibri" w:hAnsi="Calibri"/>
          <w:sz w:val="22"/>
          <w:szCs w:val="22"/>
          <w:shd w:val="clear" w:color="auto" w:fill="ffffff"/>
          <w:rtl w:val="0"/>
        </w:rPr>
        <w:t>481-</w:t>
      </w:r>
      <w:r>
        <w:rPr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 xml:space="preserve">ФЗ </w:t>
      </w:r>
      <w:r>
        <w:rPr>
          <w:rFonts w:ascii="Calibri" w:hAnsi="Calibri"/>
          <w:sz w:val="22"/>
          <w:szCs w:val="22"/>
          <w:shd w:val="clear" w:color="auto" w:fill="ffffff"/>
          <w:rtl w:val="0"/>
          <w:lang w:val="ru-RU"/>
        </w:rPr>
        <w:t>"</w:t>
      </w:r>
      <w:r>
        <w:rPr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>О внесении изменений в отдельные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>законодательные акты Российской Федерации в части установления дополнительных мер противодействия угрозам национальной безопасности</w:t>
      </w:r>
      <w:r>
        <w:rPr>
          <w:rFonts w:ascii="Calibri" w:hAnsi="Calibri"/>
          <w:sz w:val="22"/>
          <w:szCs w:val="22"/>
          <w:shd w:val="clear" w:color="auto" w:fill="ffffff"/>
          <w:rtl w:val="0"/>
        </w:rPr>
        <w:t>" (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"http://publication.pravo.gov.ru/Document/View/0001202012300001"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http://publication.pravo.gov.ru/Document/View/0001202012300001</w:t>
      </w:r>
      <w:r>
        <w:rPr/>
        <w:fldChar w:fldCharType="end" w:fldLock="0"/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</w:rPr>
        <w:t xml:space="preserve">)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shd w:val="clear" w:color="auto" w:fill="ffffff"/>
          <w:rtl w:val="0"/>
          <w:lang w:val="ru-RU"/>
        </w:rPr>
        <w:t>существенно расширяет круг потенциальных «иностранных агентов»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</w:rPr>
        <w:t xml:space="preserve">. 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>Во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</w:rPr>
        <w:t>-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>первых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</w:rPr>
        <w:t xml:space="preserve">,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shd w:val="clear" w:color="auto" w:fill="ffffff"/>
          <w:rtl w:val="0"/>
          <w:lang w:val="ru-RU"/>
        </w:rPr>
        <w:t>вводится понятие «иностранных агентов» – незарегистрированных общественных объединений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>ведущих политическую деятельность и получающих иностранное финансирование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</w:rPr>
        <w:t xml:space="preserve">. 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>Создается отдельный реестр таких объединений и вводится их обязанность отчитываться о своей деятельности в этом качестве в Министерство юстиции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</w:rPr>
        <w:t xml:space="preserve">. 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>Во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</w:rPr>
        <w:t>-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>вторых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</w:rPr>
        <w:t xml:space="preserve">,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shd w:val="clear" w:color="auto" w:fill="ffffff"/>
          <w:rtl w:val="0"/>
          <w:lang w:val="ru-RU"/>
        </w:rPr>
        <w:t xml:space="preserve">расширяется институт «иностранных агентов»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rtl w:val="0"/>
          <w:lang w:val="ru-RU"/>
        </w:rPr>
        <w:t>–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</w:rPr>
        <w:t xml:space="preserve">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shd w:val="clear" w:color="auto" w:fill="ffffff"/>
          <w:rtl w:val="0"/>
          <w:lang w:val="ru-RU"/>
        </w:rPr>
        <w:t>физических лиц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</w:rPr>
        <w:t xml:space="preserve">. 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>К таким лицам вне зависимости от гражданства теперь будут относить тех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 xml:space="preserve">кто имеет иностранную поддержку и ведет на территории России в интересах иностранного источника политическую деятельность 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</w:rPr>
        <w:t>(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>широкое определение политической деятельности в этом законе идентично тому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>что дано в законодательстве об НКО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</w:rPr>
        <w:t xml:space="preserve">) 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>или осуществляет целенаправленный сбор сведений в области военной и военно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</w:rPr>
        <w:t>-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ru-RU"/>
        </w:rPr>
        <w:t>технической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 деятельности РФ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которые иностранный источник может использовать «против безопасности Российской Федерации»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при отсутствии признаков преступлений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предусмотренных ст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. 275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УК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государственная измена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и ст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. 276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УК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шпионаж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).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 Такие лица не смогут занимать должности на государственной и муниципальной службе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не могут быть допущены к государственной тайне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будут обязаны маркировать лейблом «иностранный агент» любые распространяемые ими материалы и регулярно направлять в государственные органы отчеты о своей деятельности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«связанной с выполнением функций иностранного агента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включая сведения о целях расходования денежных средств и использования иного имущества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полученных от иностранных источников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и об их фактическом расходовании и использовании»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.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Кроме того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согласно этому закону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rtl w:val="0"/>
          <w:lang w:val="ru-RU"/>
        </w:rPr>
        <w:t>все учредители</w:t>
      </w:r>
      <w:r>
        <w:rPr>
          <w:rStyle w:val="None"/>
          <w:rFonts w:ascii="Calibri" w:hAnsi="Calibri"/>
          <w:b w:val="1"/>
          <w:bCs w:val="1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rtl w:val="0"/>
          <w:lang w:val="ru-RU"/>
        </w:rPr>
        <w:t>члены</w:t>
      </w:r>
      <w:r>
        <w:rPr>
          <w:rStyle w:val="None"/>
          <w:rFonts w:ascii="Calibri" w:hAnsi="Calibri"/>
          <w:b w:val="1"/>
          <w:bCs w:val="1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rtl w:val="0"/>
          <w:lang w:val="ru-RU"/>
        </w:rPr>
        <w:t>участники и сотрудники НКО и незарегистрированных общественных объединений</w:t>
      </w:r>
      <w:r>
        <w:rPr>
          <w:rStyle w:val="None"/>
          <w:rFonts w:ascii="Calibri" w:hAnsi="Calibri"/>
          <w:b w:val="1"/>
          <w:bCs w:val="1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rtl w:val="0"/>
          <w:lang w:val="ru-RU"/>
        </w:rPr>
        <w:t>внесенных в реестры «иностранных агентов» обязаны маркировать свою принадлежность к организации – «иностранному агенту» в любых публикуемых ими материалах</w:t>
      </w:r>
      <w:r>
        <w:rPr>
          <w:rStyle w:val="None"/>
          <w:rFonts w:ascii="Calibri" w:hAnsi="Calibri"/>
          <w:b w:val="1"/>
          <w:bCs w:val="1"/>
          <w:sz w:val="22"/>
          <w:szCs w:val="22"/>
          <w:rtl w:val="0"/>
        </w:rPr>
        <w:t xml:space="preserve">.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rtl w:val="0"/>
          <w:lang w:val="ru-RU"/>
        </w:rPr>
        <w:t>Средствам массовой информации запрещено публиковать любую информацию о таких НКО и незарегистрированных общественных объединениях без указания на то</w:t>
      </w:r>
      <w:r>
        <w:rPr>
          <w:rStyle w:val="None"/>
          <w:rFonts w:ascii="Calibri" w:hAnsi="Calibri"/>
          <w:b w:val="1"/>
          <w:bCs w:val="1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rtl w:val="0"/>
          <w:lang w:val="ru-RU"/>
        </w:rPr>
        <w:t>что они включены в реестры «иностранных агентов»</w:t>
      </w:r>
      <w:r>
        <w:rPr>
          <w:rStyle w:val="None"/>
          <w:rFonts w:ascii="Calibri" w:hAnsi="Calibri"/>
          <w:b w:val="1"/>
          <w:bCs w:val="1"/>
          <w:sz w:val="22"/>
          <w:szCs w:val="22"/>
          <w:rtl w:val="0"/>
        </w:rPr>
        <w:t>.</w:t>
      </w:r>
    </w:p>
    <w:p>
      <w:pPr>
        <w:pStyle w:val="Body"/>
        <w:spacing w:line="264" w:lineRule="auto"/>
        <w:rPr>
          <w:rStyle w:val="None"/>
          <w:rFonts w:ascii="Calibri" w:cs="Calibri" w:hAnsi="Calibri" w:eastAsia="Calibri"/>
          <w:sz w:val="22"/>
          <w:szCs w:val="22"/>
        </w:rPr>
      </w:pPr>
    </w:p>
    <w:p>
      <w:pPr>
        <w:pStyle w:val="Body"/>
        <w:spacing w:line="264" w:lineRule="auto"/>
        <w:jc w:val="both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Федеральный закон от 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30.12.2020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№ </w:t>
      </w:r>
      <w:r>
        <w:rPr>
          <w:rStyle w:val="None"/>
          <w:rFonts w:ascii="Calibri" w:hAnsi="Calibri"/>
          <w:sz w:val="22"/>
          <w:szCs w:val="22"/>
          <w:rtl w:val="0"/>
        </w:rPr>
        <w:t>541-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ФЗ </w:t>
      </w:r>
      <w:r>
        <w:rPr>
          <w:rStyle w:val="None"/>
          <w:rFonts w:ascii="Calibri" w:hAnsi="Calibri"/>
          <w:sz w:val="22"/>
          <w:szCs w:val="22"/>
          <w:rtl w:val="0"/>
          <w:lang w:val="ru-RU"/>
        </w:rPr>
        <w:t>"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О внесении изменений в Федеральный закон </w:t>
      </w:r>
      <w:r>
        <w:rPr>
          <w:rStyle w:val="None"/>
          <w:rFonts w:ascii="Calibri" w:hAnsi="Calibri"/>
          <w:sz w:val="22"/>
          <w:szCs w:val="22"/>
          <w:rtl w:val="0"/>
          <w:lang w:val="ru-RU"/>
        </w:rPr>
        <w:t>"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О собраниях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митингах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демонстрациях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шествиях и пикетированиях</w:t>
      </w:r>
      <w:r>
        <w:rPr>
          <w:rStyle w:val="None"/>
          <w:rFonts w:ascii="Calibri" w:hAnsi="Calibri"/>
          <w:sz w:val="22"/>
          <w:szCs w:val="22"/>
          <w:rtl w:val="0"/>
        </w:rPr>
        <w:t>" (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"http://publication.pravo.gov.ru/Document/View/0001202012300051"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http://publication.pravo.gov.ru/Document/View/0001202012300051</w:t>
      </w:r>
      <w:r>
        <w:rPr/>
        <w:fldChar w:fldCharType="end" w:fldLock="0"/>
      </w:r>
      <w:r>
        <w:rPr>
          <w:rStyle w:val="None"/>
          <w:rFonts w:ascii="Calibri" w:hAnsi="Calibri"/>
          <w:sz w:val="22"/>
          <w:szCs w:val="22"/>
          <w:rtl w:val="0"/>
        </w:rPr>
        <w:t xml:space="preserve">)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rtl w:val="0"/>
          <w:lang w:val="ru-RU"/>
        </w:rPr>
        <w:t>существенно затрудняет  возможность организации  митингов</w:t>
      </w:r>
      <w:r>
        <w:rPr>
          <w:rStyle w:val="None"/>
          <w:rFonts w:ascii="Calibri" w:hAnsi="Calibri"/>
          <w:b w:val="1"/>
          <w:bCs w:val="1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rtl w:val="0"/>
          <w:lang w:val="ru-RU"/>
        </w:rPr>
        <w:t>демонстраций</w:t>
      </w:r>
      <w:r>
        <w:rPr>
          <w:rStyle w:val="None"/>
          <w:rFonts w:ascii="Calibri" w:hAnsi="Calibri"/>
          <w:b w:val="1"/>
          <w:bCs w:val="1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rtl w:val="0"/>
          <w:lang w:val="ru-RU"/>
        </w:rPr>
        <w:t>шествий и пикетов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 в Российской Федерации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вводя новые жесткие требования к процедуре их согласования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а также сбору и расходованию средств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предназначенных для проведения публичных мероприятий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.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Он прямо запрещает финансирование таких публичных мероприятий со стороны НКО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«исполняющих функции иностранного агента»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.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Насколько можно понять из закона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одним из возможных последствий такой новации станет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например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то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что Международное общество «Мемориал» больше не сможет собирать от граждан средства на проведение в Москве у Соловецкого камня ежегодной акции «Возвращение имен»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куда приходят тысячи людей в день Памяти жертв политических репрессий</w:t>
      </w:r>
      <w:r>
        <w:rPr>
          <w:rStyle w:val="None"/>
          <w:rFonts w:ascii="Calibri" w:hAnsi="Calibri"/>
          <w:sz w:val="22"/>
          <w:szCs w:val="22"/>
          <w:rtl w:val="0"/>
        </w:rPr>
        <w:t>.</w:t>
      </w:r>
    </w:p>
    <w:p>
      <w:pPr>
        <w:pStyle w:val="Body"/>
        <w:spacing w:line="264" w:lineRule="auto"/>
        <w:jc w:val="both"/>
        <w:rPr>
          <w:rStyle w:val="None"/>
          <w:rFonts w:ascii="Calibri" w:cs="Calibri" w:hAnsi="Calibri" w:eastAsia="Calibri"/>
          <w:sz w:val="22"/>
          <w:szCs w:val="22"/>
        </w:rPr>
      </w:pPr>
    </w:p>
    <w:p>
      <w:pPr>
        <w:pStyle w:val="Body"/>
        <w:spacing w:line="264" w:lineRule="auto"/>
        <w:jc w:val="both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Федеральный закон от 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30.12.2020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№ </w:t>
      </w:r>
      <w:r>
        <w:rPr>
          <w:rStyle w:val="None"/>
          <w:rFonts w:ascii="Calibri" w:hAnsi="Calibri"/>
          <w:sz w:val="22"/>
          <w:szCs w:val="22"/>
          <w:rtl w:val="0"/>
        </w:rPr>
        <w:t>538-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ФЗ «О внесении изменения в статью 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128-1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Уголовного кодекса Российской Федерации» </w:t>
      </w:r>
      <w:r>
        <w:rPr>
          <w:rStyle w:val="None"/>
          <w:rFonts w:ascii="Calibri" w:hAnsi="Calibri"/>
          <w:sz w:val="22"/>
          <w:szCs w:val="22"/>
          <w:rtl w:val="0"/>
        </w:rPr>
        <w:t>(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"http://publication.pravo.gov.ru/Document/View/0001202012300058"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http://publication.pravo.gov.ru/Document/View/0001202012300058</w:t>
      </w:r>
      <w:r>
        <w:rPr/>
        <w:fldChar w:fldCharType="end" w:fldLock="0"/>
      </w:r>
      <w:r>
        <w:rPr>
          <w:rStyle w:val="None"/>
          <w:rFonts w:ascii="Calibri" w:hAnsi="Calibri"/>
          <w:sz w:val="22"/>
          <w:szCs w:val="22"/>
          <w:rtl w:val="0"/>
        </w:rPr>
        <w:t xml:space="preserve">)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rtl w:val="0"/>
          <w:lang w:val="ru-RU"/>
        </w:rPr>
        <w:t>вводит наказание за клевету в виде лишения свободы до пяти лет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.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Клевета была криминализирована в России ранее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в 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2012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г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.,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но до принятия этого закона лишение свободы в качестве наказания не был предусмотрено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. </w:t>
      </w:r>
    </w:p>
    <w:p>
      <w:pPr>
        <w:pStyle w:val="Body"/>
        <w:spacing w:line="264" w:lineRule="auto"/>
        <w:jc w:val="both"/>
        <w:rPr>
          <w:rStyle w:val="None"/>
          <w:rFonts w:ascii="Calibri" w:cs="Calibri" w:hAnsi="Calibri" w:eastAsia="Calibri"/>
          <w:sz w:val="22"/>
          <w:szCs w:val="22"/>
        </w:rPr>
      </w:pPr>
    </w:p>
    <w:p>
      <w:pPr>
        <w:pStyle w:val="Body"/>
        <w:spacing w:line="264" w:lineRule="auto"/>
        <w:jc w:val="both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Федеральный закон от 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30.12.2020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№ </w:t>
      </w:r>
      <w:r>
        <w:rPr>
          <w:rStyle w:val="None"/>
          <w:rFonts w:ascii="Calibri" w:hAnsi="Calibri"/>
          <w:sz w:val="22"/>
          <w:szCs w:val="22"/>
          <w:rtl w:val="0"/>
        </w:rPr>
        <w:t>525-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ФЗ «О внесении изменения в статью 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330-1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Уголовного кодекса Российской Федерации» </w:t>
      </w:r>
      <w:r>
        <w:rPr>
          <w:rStyle w:val="None"/>
          <w:rFonts w:ascii="Calibri" w:hAnsi="Calibri"/>
          <w:sz w:val="22"/>
          <w:szCs w:val="22"/>
          <w:rtl w:val="0"/>
        </w:rPr>
        <w:t>(</w:t>
      </w:r>
      <w:r>
        <w:rPr>
          <w:rStyle w:val="Hyperlink.1"/>
          <w:rtl w:val="0"/>
          <w:lang w:val="en-US"/>
        </w:rPr>
        <w:t>http://publication.pravo.gov.ru/Document/View/0001202012300043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)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вводит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rtl w:val="0"/>
          <w:lang w:val="ru-RU"/>
        </w:rPr>
        <w:t>уголовную ответственность за злостное нарушение обязанностей «иностранного агента» с наказанием до пяти лет лишения свободы</w:t>
      </w:r>
      <w:r>
        <w:rPr>
          <w:rStyle w:val="None"/>
          <w:rFonts w:ascii="Calibri" w:hAnsi="Calibri"/>
          <w:sz w:val="22"/>
          <w:szCs w:val="22"/>
          <w:rtl w:val="0"/>
        </w:rPr>
        <w:t>.</w:t>
      </w:r>
    </w:p>
    <w:p>
      <w:pPr>
        <w:pStyle w:val="Body"/>
        <w:spacing w:line="264" w:lineRule="auto"/>
        <w:jc w:val="both"/>
        <w:rPr>
          <w:rStyle w:val="None"/>
          <w:rFonts w:ascii="Calibri" w:cs="Calibri" w:hAnsi="Calibri" w:eastAsia="Calibri"/>
          <w:sz w:val="22"/>
          <w:szCs w:val="22"/>
        </w:rPr>
      </w:pPr>
    </w:p>
    <w:p>
      <w:pPr>
        <w:pStyle w:val="Body"/>
        <w:spacing w:line="264" w:lineRule="auto"/>
        <w:jc w:val="both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Еще шесть законопроектов прошли первое чтение в Государственной думе и их дальнейшее рассмотрение может продолжиться в конце января</w:t>
      </w:r>
      <w:r>
        <w:rPr>
          <w:rStyle w:val="None"/>
          <w:rFonts w:ascii="Calibri" w:hAnsi="Calibri"/>
          <w:sz w:val="22"/>
          <w:szCs w:val="22"/>
          <w:rtl w:val="0"/>
        </w:rPr>
        <w:t>:</w:t>
      </w:r>
    </w:p>
    <w:p>
      <w:pPr>
        <w:pStyle w:val="Body"/>
        <w:spacing w:line="264" w:lineRule="auto"/>
        <w:rPr>
          <w:rStyle w:val="None"/>
          <w:rFonts w:ascii="Calibri" w:cs="Calibri" w:hAnsi="Calibri" w:eastAsia="Calibri"/>
          <w:sz w:val="22"/>
          <w:szCs w:val="22"/>
        </w:rPr>
      </w:pPr>
    </w:p>
    <w:p>
      <w:pPr>
        <w:pStyle w:val="Body"/>
        <w:spacing w:line="264" w:lineRule="auto"/>
        <w:jc w:val="both"/>
        <w:rPr>
          <w:rStyle w:val="None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Законопроект 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"https://sozd.duma.gov.ru/bill/1052523-7"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https://sozd.duma.gov.ru/bill/1052523-7</w:t>
      </w:r>
      <w:r>
        <w:rPr/>
        <w:fldChar w:fldCharType="end" w:fldLock="0"/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предлагает обязать неправительственные организации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включенные в «реестр иностранных агентов»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предварительно представлять в Министерство юстиции свои программы и «иные документы» о планируемых мероприятиях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а после их реализации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отчеты об их исполнении 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или информацию о том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что они не проводились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).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При этом </w:t>
      </w:r>
      <w:r>
        <w:rPr>
          <w:rStyle w:val="None"/>
          <w:rFonts w:ascii="Calibri" w:hAnsi="Calibri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Министерство юстиции наделяется правом запрещать этим организациям осуществлять их программы</w:t>
      </w:r>
      <w:r>
        <w:rPr>
          <w:rStyle w:val="None"/>
          <w:rFonts w:ascii="Calibri" w:hAnsi="Calibri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None"/>
          <w:rFonts w:ascii="Calibri" w:hAnsi="Calibri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а перечень оснований для такого запрета не указан</w:t>
      </w:r>
      <w:r>
        <w:rPr>
          <w:rStyle w:val="None"/>
          <w:rFonts w:ascii="Calibri" w:hAnsi="Calibri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None"/>
          <w:rFonts w:ascii="Calibri" w:hAnsi="Calibri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При невыполнении запрета Министерство юстиции может незамедлительно подать в суд исковое заявление о ликвидации организации</w:t>
      </w:r>
      <w:r>
        <w:rPr>
          <w:rStyle w:val="None"/>
          <w:rFonts w:ascii="Calibri" w:hAnsi="Calibri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Таким образом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власти смогут поставить НКО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«иностранного агента» перед выбором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прекращение деятельности путем выполнения запрета Министерства на проведения мероприятий или ликвидация организации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Любой из вариантов означает фактическое уничтожение НКО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ff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Body"/>
        <w:spacing w:line="264" w:lineRule="auto"/>
        <w:jc w:val="both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64" w:lineRule="auto"/>
        <w:jc w:val="both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Законопроект </w:t>
      </w:r>
      <w:r>
        <w:rPr>
          <w:rStyle w:val="None"/>
          <w:rFonts w:ascii="Calibri" w:hAnsi="Calibri"/>
          <w:sz w:val="22"/>
          <w:szCs w:val="22"/>
          <w:rtl w:val="0"/>
        </w:rPr>
        <w:t>(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"https://sozd.duma.gov.ru/bill/1057895-7"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https://sozd.duma.gov.ru/bill/1057895-7</w:t>
      </w:r>
      <w:r>
        <w:rPr/>
        <w:fldChar w:fldCharType="end" w:fldLock="0"/>
      </w:r>
      <w:r>
        <w:rPr>
          <w:rStyle w:val="None"/>
          <w:rFonts w:ascii="Calibri" w:hAnsi="Calibri"/>
          <w:sz w:val="22"/>
          <w:szCs w:val="22"/>
          <w:rtl w:val="0"/>
        </w:rPr>
        <w:t xml:space="preserve">)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предлагает поправки к Федеральному закону «Об образовании в Российской Федерации»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которые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rtl w:val="0"/>
          <w:lang w:val="ru-RU"/>
        </w:rPr>
        <w:t>вводят контроль и регламентацию со стороны Правительства любой просветительской деятельности и резко ограничивают свободу образовательных организаций в области международного сотрудничества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.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Определение «просветительской деятельности»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сформулированное в этом законопроекте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включает в себя любые формы и виды распространения информации и не ограничивается системой образовательных организаций и даже образовательным дискурсом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.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Этими поправками в закон «Об образовании» включаются вопросы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далеко выходящие за пределы образовательной сферы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тем самым власти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rtl w:val="0"/>
          <w:lang w:val="ru-RU"/>
        </w:rPr>
        <w:t>открывают широкие возможности для произвольного и неправомерного ущемления права на свободу получения и распространения информации</w:t>
      </w:r>
      <w:r>
        <w:rPr>
          <w:rStyle w:val="None"/>
          <w:rFonts w:ascii="Calibri" w:hAnsi="Calibri"/>
          <w:b w:val="1"/>
          <w:bCs w:val="1"/>
          <w:sz w:val="22"/>
          <w:szCs w:val="22"/>
          <w:rtl w:val="0"/>
        </w:rPr>
        <w:t>.</w:t>
      </w:r>
    </w:p>
    <w:p>
      <w:pPr>
        <w:pStyle w:val="Body"/>
        <w:spacing w:line="264" w:lineRule="auto"/>
        <w:jc w:val="both"/>
        <w:rPr>
          <w:rStyle w:val="None"/>
          <w:rFonts w:ascii="Calibri" w:cs="Calibri" w:hAnsi="Calibri" w:eastAsia="Calibri"/>
          <w:sz w:val="22"/>
          <w:szCs w:val="22"/>
        </w:rPr>
      </w:pPr>
    </w:p>
    <w:p>
      <w:pPr>
        <w:pStyle w:val="Body"/>
        <w:spacing w:line="264" w:lineRule="auto"/>
        <w:jc w:val="both"/>
      </w:pP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 xml:space="preserve">Еще четыре законопроекта </w:t>
      </w:r>
      <w:r>
        <w:rPr>
          <w:rStyle w:val="None"/>
          <w:rFonts w:ascii="Calibri" w:hAnsi="Calibri" w:hint="default"/>
          <w:b w:val="1"/>
          <w:bCs w:val="1"/>
          <w:sz w:val="22"/>
          <w:szCs w:val="22"/>
          <w:rtl w:val="0"/>
          <w:lang w:val="ru-RU"/>
        </w:rPr>
        <w:t>вводят разнообразные наказания за несоблюдение описанных выше ограничений и норм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налагаемые на физических лиц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, </w:t>
      </w:r>
      <w:r>
        <w:rPr>
          <w:rStyle w:val="None"/>
          <w:rFonts w:ascii="Calibri" w:hAnsi="Calibri" w:hint="default"/>
          <w:sz w:val="22"/>
          <w:szCs w:val="22"/>
          <w:rtl w:val="0"/>
          <w:lang w:val="ru-RU"/>
        </w:rPr>
        <w:t>должностных лиц и юридических лиц</w:t>
      </w:r>
      <w:r>
        <w:rPr>
          <w:rStyle w:val="None"/>
          <w:rFonts w:ascii="Calibri" w:hAnsi="Calibri"/>
          <w:sz w:val="22"/>
          <w:szCs w:val="22"/>
          <w:rtl w:val="0"/>
        </w:rPr>
        <w:t xml:space="preserve">. 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247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rPr>
        <w:sz w:val="18"/>
        <w:szCs w:val="18"/>
      </w:rPr>
    </w:pPr>
    <w:r>
      <w:rPr>
        <w:sz w:val="18"/>
        <w:szCs w:val="18"/>
        <w:rtl w:val="0"/>
        <w:lang w:val="ru-RU"/>
      </w:rPr>
      <w:t xml:space="preserve">Этот материал выпущен МОО ПЦ </w:t>
    </w:r>
    <w:r>
      <w:rPr>
        <w:sz w:val="18"/>
        <w:szCs w:val="18"/>
        <w:rtl w:val="0"/>
        <w:lang w:val="ru-RU"/>
      </w:rPr>
      <w:t>"</w:t>
    </w:r>
    <w:r>
      <w:rPr>
        <w:sz w:val="18"/>
        <w:szCs w:val="18"/>
        <w:rtl w:val="0"/>
        <w:lang w:val="ru-RU"/>
      </w:rPr>
      <w:t>Мемориал</w:t>
    </w:r>
    <w:r>
      <w:rPr>
        <w:sz w:val="18"/>
        <w:szCs w:val="18"/>
        <w:rtl w:val="0"/>
      </w:rPr>
      <w:t xml:space="preserve">", </w:t>
    </w:r>
    <w:r>
      <w:rPr>
        <w:sz w:val="18"/>
        <w:szCs w:val="18"/>
        <w:rtl w:val="0"/>
        <w:lang w:val="ru-RU"/>
      </w:rPr>
      <w:t>который внесен в реестр</w:t>
    </w:r>
    <w:r>
      <w:rPr>
        <w:sz w:val="18"/>
        <w:szCs w:val="18"/>
        <w:rtl w:val="0"/>
      </w:rPr>
      <w:t xml:space="preserve">, </w:t>
    </w:r>
    <w:r>
      <w:rPr>
        <w:sz w:val="18"/>
        <w:szCs w:val="18"/>
        <w:rtl w:val="0"/>
        <w:lang w:val="ru-RU"/>
      </w:rPr>
      <w:t>предусмотренный ст</w:t>
    </w:r>
    <w:r>
      <w:rPr>
        <w:sz w:val="18"/>
        <w:szCs w:val="18"/>
        <w:rtl w:val="0"/>
      </w:rPr>
      <w:t xml:space="preserve">. 13.1.10 </w:t>
    </w:r>
    <w:r>
      <w:rPr>
        <w:sz w:val="18"/>
        <w:szCs w:val="18"/>
        <w:rtl w:val="0"/>
      </w:rPr>
      <w:t xml:space="preserve">ФЗ </w:t>
    </w:r>
    <w:r>
      <w:rPr>
        <w:sz w:val="18"/>
        <w:szCs w:val="18"/>
        <w:rtl w:val="0"/>
        <w:lang w:val="ru-RU"/>
      </w:rPr>
      <w:t>"</w:t>
    </w:r>
    <w:r>
      <w:rPr>
        <w:sz w:val="18"/>
        <w:szCs w:val="18"/>
        <w:rtl w:val="0"/>
      </w:rPr>
      <w:t>Об НКО</w:t>
    </w:r>
    <w:r>
      <w:rPr>
        <w:sz w:val="18"/>
        <w:szCs w:val="18"/>
        <w:rtl w:val="0"/>
        <w:lang w:val="ru-RU"/>
      </w:rPr>
      <w:t>".</w:t>
    </w:r>
  </w:p>
  <w:p>
    <w:pPr>
      <w:pStyle w:val="Body"/>
    </w:pPr>
    <w:r>
      <w:rPr>
        <w:sz w:val="18"/>
        <w:szCs w:val="18"/>
        <w:rtl w:val="0"/>
        <w:lang w:val="ru-RU"/>
      </w:rPr>
      <w:t>Мы обжалуем это решение</w:t>
    </w:r>
    <w:r>
      <w:rPr>
        <w:sz w:val="18"/>
        <w:szCs w:val="18"/>
        <w:rtl w:val="0"/>
      </w:rPr>
      <w:t>.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−"/>
      <w:lvlJc w:val="left"/>
      <w:pPr>
        <w:ind w:left="284" w:hanging="28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04" w:hanging="28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724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444" w:hanging="28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164" w:hanging="28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884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604" w:hanging="28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324" w:hanging="284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044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Calibri" w:cs="Calibri" w:hAnsi="Calibri" w:eastAsia="Calibri"/>
      <w:outline w:val="0"/>
      <w:color w:val="0070c0"/>
      <w:sz w:val="22"/>
      <w:szCs w:val="22"/>
      <w:u w:color="0070c0"/>
      <w:shd w:val="clear" w:color="auto" w:fill="ffffff"/>
      <w14:textFill>
        <w14:solidFill>
          <w14:srgbClr w14:val="0070C0"/>
        </w14:solidFill>
      </w14:textFill>
    </w:rPr>
  </w:style>
  <w:style w:type="character" w:styleId="Hyperlink.1">
    <w:name w:val="Hyperlink.1"/>
    <w:basedOn w:val="None"/>
    <w:next w:val="Hyperlink.1"/>
    <w:rPr>
      <w:rFonts w:ascii="Calibri" w:cs="Calibri" w:hAnsi="Calibri" w:eastAsia="Calibri"/>
      <w:outline w:val="0"/>
      <w:color w:val="0070c0"/>
      <w:sz w:val="22"/>
      <w:szCs w:val="22"/>
      <w:u w:color="0070c0"/>
      <w14:textFill>
        <w14:solidFill>
          <w14:srgbClr w14:val="0070C0"/>
        </w14:solidFill>
      </w14:textFill>
    </w:rPr>
  </w:style>
  <w:style w:type="character" w:styleId="Hyperlink.2">
    <w:name w:val="Hyperlink.2"/>
    <w:basedOn w:val="None"/>
    <w:next w:val="Hyperlink.2"/>
    <w:rPr>
      <w:rFonts w:ascii="Calibri" w:cs="Calibri" w:hAnsi="Calibri" w:eastAsia="Calibri"/>
      <w:caps w:val="0"/>
      <w:smallCaps w:val="0"/>
      <w:strike w:val="0"/>
      <w:dstrike w:val="0"/>
      <w:outline w:val="0"/>
      <w:color w:val="0000ff"/>
      <w:sz w:val="22"/>
      <w:szCs w:val="22"/>
      <w:u w:val="single" w:color="0000ff"/>
      <w:shd w:val="nil" w:color="auto" w:fill="auto"/>
      <w:vertAlign w:val="baseline"/>
      <w14:textFill>
        <w14:solidFill>
          <w14:srgbClr w14:val="0000FF"/>
        </w14:solidFill>
      </w14:textFill>
    </w:rPr>
  </w:style>
  <w:style w:type="character" w:styleId="Hyperlink.3">
    <w:name w:val="Hyperlink.3"/>
    <w:basedOn w:val="None"/>
    <w:next w:val="Hyperlink.3"/>
    <w:rPr>
      <w:rFonts w:ascii="Calibri" w:cs="Calibri" w:hAnsi="Calibri" w:eastAsia="Calibri"/>
      <w:outline w:val="0"/>
      <w:color w:val="0000ff"/>
      <w:sz w:val="22"/>
      <w:szCs w:val="22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